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1F" w:rsidRDefault="00D52D1F" w:rsidP="00A27620"/>
    <w:p w:rsidR="00A27620" w:rsidRDefault="00A27620" w:rsidP="00A27620">
      <w:r>
        <w:t>ELEKTROTEHNIČKA I EKONOMSKA ŠKOLA</w:t>
      </w:r>
    </w:p>
    <w:p w:rsidR="00A27620" w:rsidRDefault="00A27620" w:rsidP="00A27620">
      <w:r>
        <w:t>NOVA GRADIŠKA</w:t>
      </w:r>
    </w:p>
    <w:p w:rsidR="00A27620" w:rsidRDefault="00A27620" w:rsidP="00A27620"/>
    <w:p w:rsidR="00A27620" w:rsidRDefault="00A27620" w:rsidP="00A27620">
      <w:r>
        <w:t>KLASA:602-03/16-07/01-</w:t>
      </w:r>
      <w:r w:rsidR="007230D9">
        <w:t>5</w:t>
      </w:r>
      <w:bookmarkStart w:id="0" w:name="_GoBack"/>
      <w:bookmarkEnd w:id="0"/>
    </w:p>
    <w:p w:rsidR="00A27620" w:rsidRDefault="00A27620" w:rsidP="00A27620">
      <w:r>
        <w:t>URBROJ:2178/15-05-16-1</w:t>
      </w:r>
    </w:p>
    <w:p w:rsidR="00A27620" w:rsidRDefault="00A27620" w:rsidP="00A27620">
      <w:r>
        <w:t xml:space="preserve">Nova Gradiška,10. svibnja 2016.   </w:t>
      </w:r>
    </w:p>
    <w:p w:rsidR="00A27620" w:rsidRDefault="00A27620" w:rsidP="00A27620"/>
    <w:p w:rsidR="00A27620" w:rsidRDefault="00A27620" w:rsidP="00A27620">
      <w:pPr>
        <w:jc w:val="center"/>
      </w:pPr>
      <w:r>
        <w:t>ZAPISNIK</w:t>
      </w:r>
    </w:p>
    <w:p w:rsidR="00A27620" w:rsidRDefault="00A27620" w:rsidP="00A27620"/>
    <w:p w:rsidR="00A27620" w:rsidRDefault="00A27620" w:rsidP="00A27620">
      <w:r>
        <w:t xml:space="preserve">         sa  44. sjednice Školskog odbora održane 10. svibnja  2016. god. s početkom u  18.00 sati</w:t>
      </w:r>
    </w:p>
    <w:p w:rsidR="00A27620" w:rsidRDefault="00A27620" w:rsidP="00532331">
      <w:pPr>
        <w:jc w:val="both"/>
      </w:pPr>
    </w:p>
    <w:p w:rsidR="00A27620" w:rsidRDefault="00A27620" w:rsidP="00532331">
      <w:pPr>
        <w:jc w:val="both"/>
      </w:pPr>
      <w:r>
        <w:t xml:space="preserve">Sjednicu Školskog odbora otvorila je predsjednica Školskog odbora gđa. Ljiljana </w:t>
      </w:r>
      <w:proofErr w:type="spellStart"/>
      <w:r>
        <w:t>Ptačnik</w:t>
      </w:r>
      <w:proofErr w:type="spellEnd"/>
      <w:r>
        <w:t xml:space="preserve">. Predsjednica je pozdravila nazočne članove odbora i konstatirala da je na sjednici Školskog odbora  prisutno šest  članova Školskog odbora, i to: gosp. Tomislav </w:t>
      </w:r>
      <w:proofErr w:type="spellStart"/>
      <w:r>
        <w:t>Wirth</w:t>
      </w:r>
      <w:proofErr w:type="spellEnd"/>
      <w:r>
        <w:t xml:space="preserve">,  gosp. Ivan </w:t>
      </w:r>
      <w:proofErr w:type="spellStart"/>
      <w:r>
        <w:t>Lozinjak</w:t>
      </w:r>
      <w:proofErr w:type="spellEnd"/>
      <w:r>
        <w:t xml:space="preserve">, gđa. Ivana Gajski-Berić, gosp. Franjo Matijašević, gosp. Dario </w:t>
      </w:r>
      <w:proofErr w:type="spellStart"/>
      <w:r>
        <w:t>Marenić</w:t>
      </w:r>
      <w:proofErr w:type="spellEnd"/>
      <w:r>
        <w:t xml:space="preserve"> te gđa. Ljiljana </w:t>
      </w:r>
      <w:proofErr w:type="spellStart"/>
      <w:r>
        <w:t>Ptačnik</w:t>
      </w:r>
      <w:proofErr w:type="spellEnd"/>
      <w:r>
        <w:t xml:space="preserve">. Gđica. Valentina </w:t>
      </w:r>
      <w:proofErr w:type="spellStart"/>
      <w:r>
        <w:t>Buljubašić</w:t>
      </w:r>
      <w:proofErr w:type="spellEnd"/>
      <w:r>
        <w:t xml:space="preserve">  je ispričala svoj nedolazak  na ovu sjednicu zbog bolesti.</w:t>
      </w:r>
    </w:p>
    <w:p w:rsidR="00C26C3B" w:rsidRDefault="00A27620" w:rsidP="00532331">
      <w:pPr>
        <w:jc w:val="both"/>
      </w:pPr>
      <w:r>
        <w:t>Potom je predloženo usvajanje dnevnog reda koji se sastojao od sljedećih točaka:</w:t>
      </w:r>
    </w:p>
    <w:p w:rsidR="00A27620" w:rsidRDefault="00A27620" w:rsidP="00532331">
      <w:pPr>
        <w:jc w:val="both"/>
      </w:pPr>
    </w:p>
    <w:p w:rsidR="00A27620" w:rsidRPr="00A27620" w:rsidRDefault="00A27620" w:rsidP="00A27620">
      <w:pPr>
        <w:rPr>
          <w:b/>
        </w:rPr>
      </w:pPr>
      <w:r>
        <w:tab/>
      </w:r>
      <w:r w:rsidRPr="00A27620">
        <w:rPr>
          <w:b/>
        </w:rPr>
        <w:t>DNEVNI RED:</w:t>
      </w:r>
    </w:p>
    <w:p w:rsidR="00A27620" w:rsidRDefault="00A27620" w:rsidP="00A27620">
      <w:r>
        <w:t xml:space="preserve"> </w:t>
      </w:r>
    </w:p>
    <w:p w:rsidR="00A27620" w:rsidRDefault="00A27620" w:rsidP="00A27620">
      <w:r>
        <w:t xml:space="preserve">  1.</w:t>
      </w:r>
      <w:r>
        <w:tab/>
        <w:t>Usvajanje zapisnika sa 43. sjednice Školskog odbora</w:t>
      </w:r>
    </w:p>
    <w:p w:rsidR="00A27620" w:rsidRDefault="00A27620" w:rsidP="00A27620">
      <w:r>
        <w:t xml:space="preserve">  2.</w:t>
      </w:r>
      <w:r>
        <w:tab/>
        <w:t>Izvještaj o utrošenim sredstvima koja je dodijelila Županija</w:t>
      </w:r>
    </w:p>
    <w:p w:rsidR="00A27620" w:rsidRDefault="00A27620" w:rsidP="00A27620">
      <w:r>
        <w:t xml:space="preserve">  3.</w:t>
      </w:r>
      <w:r>
        <w:tab/>
        <w:t>Suglasnost za korištenje dvorane</w:t>
      </w:r>
    </w:p>
    <w:p w:rsidR="00A27620" w:rsidRDefault="00A27620" w:rsidP="00A27620">
      <w:r>
        <w:t xml:space="preserve">  4.</w:t>
      </w:r>
      <w:r>
        <w:tab/>
        <w:t xml:space="preserve">Razno:    </w:t>
      </w:r>
    </w:p>
    <w:p w:rsidR="00A27620" w:rsidRDefault="00A27620" w:rsidP="00A27620"/>
    <w:p w:rsidR="00A1551F" w:rsidRDefault="00A1551F" w:rsidP="00A27620">
      <w:pPr>
        <w:rPr>
          <w:b/>
        </w:rPr>
      </w:pPr>
      <w:r w:rsidRPr="00A1551F">
        <w:rPr>
          <w:b/>
        </w:rPr>
        <w:t>Predloženi Dnevni red</w:t>
      </w:r>
      <w:r w:rsidR="00234F30">
        <w:rPr>
          <w:b/>
        </w:rPr>
        <w:t xml:space="preserve"> </w:t>
      </w:r>
      <w:r w:rsidRPr="00A1551F">
        <w:rPr>
          <w:b/>
        </w:rPr>
        <w:t xml:space="preserve"> 44. Sjednice Školskog odbora je usvojen sa šest glasova za.</w:t>
      </w:r>
    </w:p>
    <w:p w:rsidR="00A1551F" w:rsidRDefault="00A1551F" w:rsidP="00A27620">
      <w:pPr>
        <w:rPr>
          <w:b/>
        </w:rPr>
      </w:pPr>
    </w:p>
    <w:p w:rsidR="00A1551F" w:rsidRPr="00A1551F" w:rsidRDefault="00A1551F" w:rsidP="00A1551F">
      <w:pPr>
        <w:pStyle w:val="Odlomakpopisa"/>
        <w:numPr>
          <w:ilvl w:val="0"/>
          <w:numId w:val="1"/>
        </w:numPr>
        <w:rPr>
          <w:b/>
        </w:rPr>
      </w:pPr>
      <w:r w:rsidRPr="00A1551F">
        <w:rPr>
          <w:b/>
        </w:rPr>
        <w:t>Usvajanje zapisnika sa 43. sjednice Školskog odbora</w:t>
      </w:r>
    </w:p>
    <w:p w:rsidR="00A1551F" w:rsidRDefault="00A1551F" w:rsidP="00A1551F">
      <w:pPr>
        <w:pStyle w:val="Odlomakpopisa"/>
      </w:pPr>
    </w:p>
    <w:p w:rsidR="00A1551F" w:rsidRDefault="00A1551F" w:rsidP="00532331">
      <w:pPr>
        <w:pStyle w:val="Odlomakpopisa"/>
        <w:ind w:left="142"/>
        <w:jc w:val="both"/>
      </w:pPr>
      <w:r>
        <w:t>U prvoj točki dnevnog reda predsjednica Školskog odbora je istaknula da su članovi odbora uz poziv za sjednicu dobili i zapisnik sa 43. Sjednice te zamolila članove da iznesu svoje primjedbe ili dopune ako iste imaju na sačinjeni zapisnik.</w:t>
      </w:r>
    </w:p>
    <w:p w:rsidR="00A1551F" w:rsidRDefault="00A1551F" w:rsidP="00A1551F">
      <w:pPr>
        <w:pStyle w:val="Odlomakpopisa"/>
        <w:ind w:left="142"/>
        <w:rPr>
          <w:b/>
        </w:rPr>
      </w:pPr>
      <w:r w:rsidRPr="00A1551F">
        <w:rPr>
          <w:b/>
        </w:rPr>
        <w:t>Članovi Školskog odbora nisu imali primjedbi ni dopuna n</w:t>
      </w:r>
      <w:r>
        <w:rPr>
          <w:b/>
        </w:rPr>
        <w:t>a predloženi zapisnik te je zapisnik sa 43. sjednice Školskog odbora</w:t>
      </w:r>
      <w:r w:rsidRPr="00A1551F">
        <w:rPr>
          <w:b/>
        </w:rPr>
        <w:t xml:space="preserve"> usvojen sa šest glasova za.</w:t>
      </w:r>
    </w:p>
    <w:p w:rsidR="00234F30" w:rsidRDefault="00234F30" w:rsidP="00A1551F">
      <w:pPr>
        <w:pStyle w:val="Odlomakpopisa"/>
        <w:ind w:left="142"/>
        <w:rPr>
          <w:b/>
        </w:rPr>
      </w:pPr>
    </w:p>
    <w:p w:rsidR="00234F30" w:rsidRDefault="00234F30" w:rsidP="00A1551F">
      <w:pPr>
        <w:pStyle w:val="Odlomakpopisa"/>
        <w:ind w:left="142"/>
        <w:rPr>
          <w:b/>
        </w:rPr>
      </w:pPr>
    </w:p>
    <w:p w:rsidR="00234F30" w:rsidRDefault="00234F30" w:rsidP="00234F30">
      <w:pPr>
        <w:pStyle w:val="Odlomakpopisa"/>
        <w:numPr>
          <w:ilvl w:val="0"/>
          <w:numId w:val="1"/>
        </w:numPr>
        <w:rPr>
          <w:b/>
        </w:rPr>
      </w:pPr>
      <w:r w:rsidRPr="00234F30">
        <w:rPr>
          <w:b/>
        </w:rPr>
        <w:t>Izvještaj o utrošenim sredstvima koja je dodijelila Županija</w:t>
      </w:r>
    </w:p>
    <w:p w:rsidR="003444AB" w:rsidRDefault="003444AB" w:rsidP="003444AB">
      <w:pPr>
        <w:pStyle w:val="Odlomakpopisa"/>
        <w:rPr>
          <w:b/>
        </w:rPr>
      </w:pPr>
    </w:p>
    <w:p w:rsidR="003444AB" w:rsidRDefault="003444AB" w:rsidP="00532331">
      <w:pPr>
        <w:pStyle w:val="Odlomakpopisa"/>
        <w:ind w:left="0"/>
        <w:jc w:val="both"/>
      </w:pPr>
      <w:r w:rsidRPr="003444AB">
        <w:t>Izvještaj o utrošenim sredstvima</w:t>
      </w:r>
      <w:r>
        <w:t xml:space="preserve"> koje je školi dodijelio osnivač </w:t>
      </w:r>
      <w:r w:rsidR="0026450F">
        <w:t xml:space="preserve"> u iznosu od 75.000,00 kn s PDV-om,</w:t>
      </w:r>
      <w:r>
        <w:t xml:space="preserve"> Školskom odboru je podnijela ravnateljica škole.</w:t>
      </w:r>
    </w:p>
    <w:p w:rsidR="00234F30" w:rsidRDefault="003444AB" w:rsidP="00532331">
      <w:pPr>
        <w:pStyle w:val="Odlomakpopisa"/>
        <w:ind w:left="0"/>
        <w:jc w:val="both"/>
      </w:pPr>
      <w:r>
        <w:t>Ravnateljica je i</w:t>
      </w:r>
      <w:r w:rsidR="00CE535A">
        <w:t>staknula da je škola uputila</w:t>
      </w:r>
      <w:r w:rsidR="00D13CE9">
        <w:t xml:space="preserve"> javni poziv na pet </w:t>
      </w:r>
      <w:r w:rsidR="00CE535A">
        <w:t xml:space="preserve"> adresa pravnih osoba za nabavku </w:t>
      </w:r>
      <w:r w:rsidR="0026450F">
        <w:t>opreme</w:t>
      </w:r>
      <w:r w:rsidR="0026450F" w:rsidRPr="0026450F">
        <w:t xml:space="preserve"> za laboratorij za područje elektrotehnike</w:t>
      </w:r>
      <w:r w:rsidR="0026450F">
        <w:t>, te je  javni poziv objavila i na stranicama škole.</w:t>
      </w:r>
    </w:p>
    <w:p w:rsidR="0026450F" w:rsidRDefault="0026450F" w:rsidP="00532331">
      <w:pPr>
        <w:pStyle w:val="Odlomakpopisa"/>
        <w:ind w:left="0"/>
        <w:jc w:val="both"/>
      </w:pPr>
      <w:r>
        <w:t>Budući da se radilo o sredstvima koja bez PDV-a iznose manje od 70.000,00 kn procedura se provodila  kao bagatelna nabava.</w:t>
      </w:r>
    </w:p>
    <w:p w:rsidR="0026450F" w:rsidRDefault="0026450F" w:rsidP="00532331">
      <w:pPr>
        <w:pStyle w:val="Odlomakpopisa"/>
        <w:ind w:left="0"/>
        <w:jc w:val="both"/>
      </w:pPr>
      <w:r>
        <w:t>Školi se na javni poziv sa potrebnom dokumentacijom javio samo jedan subjekt.</w:t>
      </w:r>
    </w:p>
    <w:p w:rsidR="0026450F" w:rsidRDefault="0026450F" w:rsidP="0026450F">
      <w:pPr>
        <w:pStyle w:val="Odlomakpopisa"/>
        <w:ind w:left="0"/>
      </w:pPr>
      <w:r>
        <w:t xml:space="preserve">Za navedeni iznos škola je od subjekta nabavila sljedeću opremu </w:t>
      </w:r>
    </w:p>
    <w:p w:rsidR="0026450F" w:rsidRPr="0026450F" w:rsidRDefault="0026450F" w:rsidP="0026450F">
      <w:pPr>
        <w:pStyle w:val="Odlomakpopisa"/>
        <w:ind w:left="0"/>
      </w:pPr>
    </w:p>
    <w:p w:rsidR="003444AB" w:rsidRPr="003444AB" w:rsidRDefault="003444AB" w:rsidP="003444AB">
      <w:pPr>
        <w:pStyle w:val="Odlomakpopisa"/>
        <w:ind w:left="142"/>
      </w:pPr>
      <w:r w:rsidRPr="003444AB">
        <w:t xml:space="preserve">1. Instrument UT-151F Digitalni </w:t>
      </w:r>
      <w:proofErr w:type="spellStart"/>
      <w:r w:rsidRPr="003444AB">
        <w:t>multimetar</w:t>
      </w:r>
      <w:proofErr w:type="spellEnd"/>
      <w:r w:rsidRPr="003444AB">
        <w:t xml:space="preserve"> - 8 kom</w:t>
      </w:r>
    </w:p>
    <w:p w:rsidR="003444AB" w:rsidRPr="003444AB" w:rsidRDefault="003444AB" w:rsidP="003444AB">
      <w:pPr>
        <w:pStyle w:val="Odlomakpopisa"/>
        <w:ind w:left="142"/>
      </w:pPr>
      <w:r w:rsidRPr="003444AB">
        <w:t xml:space="preserve">2. PLC </w:t>
      </w:r>
      <w:proofErr w:type="spellStart"/>
      <w:r w:rsidRPr="003444AB">
        <w:t>kontroler</w:t>
      </w:r>
      <w:proofErr w:type="spellEnd"/>
      <w:r w:rsidRPr="003444AB">
        <w:t xml:space="preserve"> </w:t>
      </w:r>
    </w:p>
    <w:p w:rsidR="003444AB" w:rsidRPr="003444AB" w:rsidRDefault="00D52949" w:rsidP="003444AB">
      <w:pPr>
        <w:pStyle w:val="Odlomakpopisa"/>
        <w:ind w:left="142"/>
      </w:pPr>
      <w:r>
        <w:t xml:space="preserve">  </w:t>
      </w:r>
      <w:r w:rsidR="003444AB" w:rsidRPr="003444AB">
        <w:t xml:space="preserve">  logo kit TD 6ED1057-3BA10-0AA8 -  8 kom</w:t>
      </w:r>
    </w:p>
    <w:p w:rsidR="003444AB" w:rsidRPr="003444AB" w:rsidRDefault="00D52949" w:rsidP="003444AB">
      <w:pPr>
        <w:pStyle w:val="Odlomakpopisa"/>
        <w:ind w:left="142"/>
      </w:pPr>
      <w:r>
        <w:t xml:space="preserve">   </w:t>
      </w:r>
      <w:r w:rsidR="003444AB" w:rsidRPr="003444AB">
        <w:t xml:space="preserve"> logo modul 6ED1055-1CB10-0BA2 - 8 kom</w:t>
      </w:r>
    </w:p>
    <w:p w:rsidR="003444AB" w:rsidRPr="003444AB" w:rsidRDefault="003444AB" w:rsidP="003444AB">
      <w:pPr>
        <w:pStyle w:val="Odlomakpopisa"/>
        <w:ind w:left="142"/>
      </w:pPr>
      <w:r w:rsidRPr="003444AB">
        <w:lastRenderedPageBreak/>
        <w:t xml:space="preserve">3. Osciloskop, 4x70 </w:t>
      </w:r>
      <w:proofErr w:type="spellStart"/>
      <w:r w:rsidRPr="003444AB">
        <w:t>MHz</w:t>
      </w:r>
      <w:proofErr w:type="spellEnd"/>
      <w:r w:rsidRPr="003444AB">
        <w:t xml:space="preserve">, RIGOL, 4 kanalni digitalni </w:t>
      </w:r>
      <w:proofErr w:type="spellStart"/>
      <w:r w:rsidRPr="003444AB">
        <w:t>color</w:t>
      </w:r>
      <w:proofErr w:type="spellEnd"/>
      <w:r w:rsidRPr="003444AB">
        <w:t xml:space="preserve"> - 1 kom</w:t>
      </w:r>
    </w:p>
    <w:p w:rsidR="003444AB" w:rsidRPr="003444AB" w:rsidRDefault="003444AB" w:rsidP="003444AB">
      <w:pPr>
        <w:pStyle w:val="Odlomakpopisa"/>
        <w:ind w:left="142"/>
      </w:pPr>
      <w:r w:rsidRPr="003444AB">
        <w:t>4. Generator funkcija UTG-9005C -  8 kom</w:t>
      </w:r>
    </w:p>
    <w:p w:rsidR="003444AB" w:rsidRPr="003444AB" w:rsidRDefault="003444AB" w:rsidP="003444AB">
      <w:pPr>
        <w:pStyle w:val="Odlomakpopisa"/>
        <w:ind w:left="142"/>
      </w:pPr>
      <w:r w:rsidRPr="003444AB">
        <w:t xml:space="preserve">5. DC izvor, </w:t>
      </w:r>
      <w:proofErr w:type="spellStart"/>
      <w:r w:rsidRPr="003444AB">
        <w:t>dvokanalni</w:t>
      </w:r>
      <w:proofErr w:type="spellEnd"/>
      <w:r w:rsidRPr="003444AB">
        <w:t>, 2x0-30V, 0-3A, QJ-300 3C III -  1 kom</w:t>
      </w:r>
    </w:p>
    <w:p w:rsidR="003444AB" w:rsidRPr="003444AB" w:rsidRDefault="003444AB" w:rsidP="003444AB">
      <w:pPr>
        <w:pStyle w:val="Odlomakpopisa"/>
        <w:ind w:left="142"/>
      </w:pPr>
      <w:r w:rsidRPr="003444AB">
        <w:t xml:space="preserve">6. Analogni </w:t>
      </w:r>
      <w:proofErr w:type="spellStart"/>
      <w:r w:rsidRPr="003444AB">
        <w:t>univerz</w:t>
      </w:r>
      <w:proofErr w:type="spellEnd"/>
      <w:r w:rsidRPr="003444AB">
        <w:t xml:space="preserve">. instrument Iskra </w:t>
      </w:r>
      <w:proofErr w:type="spellStart"/>
      <w:r w:rsidRPr="003444AB">
        <w:t>Multimeter</w:t>
      </w:r>
      <w:proofErr w:type="spellEnd"/>
      <w:r w:rsidRPr="003444AB">
        <w:t xml:space="preserve"> 07021.01 - 8 kom.</w:t>
      </w:r>
    </w:p>
    <w:p w:rsidR="003444AB" w:rsidRDefault="003444AB" w:rsidP="003444AB">
      <w:pPr>
        <w:pStyle w:val="Odlomakpopisa"/>
        <w:ind w:left="142"/>
      </w:pPr>
      <w:r w:rsidRPr="003444AB">
        <w:t>7. Analogni instrument Iskra Ampermetar-07036.00 -  8 kom.</w:t>
      </w:r>
    </w:p>
    <w:p w:rsidR="00E221DF" w:rsidRDefault="00E221DF" w:rsidP="003444AB">
      <w:pPr>
        <w:pStyle w:val="Odlomakpopisa"/>
        <w:ind w:left="142"/>
      </w:pPr>
    </w:p>
    <w:p w:rsidR="00E221DF" w:rsidRPr="003444AB" w:rsidRDefault="00E221DF" w:rsidP="003444AB">
      <w:pPr>
        <w:pStyle w:val="Odlomakpopisa"/>
        <w:ind w:left="142"/>
      </w:pPr>
      <w:r>
        <w:t>Županija je po isporučenoj robi i primitku računa platila iznos dobavljaču opreme.</w:t>
      </w:r>
    </w:p>
    <w:p w:rsidR="00234F30" w:rsidRDefault="00234F30" w:rsidP="00234F30">
      <w:pPr>
        <w:pStyle w:val="Odlomakpopisa"/>
        <w:ind w:left="142"/>
        <w:rPr>
          <w:b/>
        </w:rPr>
      </w:pPr>
    </w:p>
    <w:p w:rsidR="00532331" w:rsidRDefault="00532331" w:rsidP="00714D6F">
      <w:pPr>
        <w:pStyle w:val="Odlomakpopisa"/>
        <w:ind w:left="142"/>
        <w:jc w:val="both"/>
      </w:pPr>
      <w:r w:rsidRPr="00532331">
        <w:t xml:space="preserve">Osim navedenog škola je </w:t>
      </w:r>
      <w:r w:rsidR="00337A9A">
        <w:t xml:space="preserve">iz vlastitih sredstava nabavila računalo u računovodstvu, 11 projektora čime su sve učionice opremljene projektorima, </w:t>
      </w:r>
      <w:r w:rsidR="0023764B">
        <w:t>dod</w:t>
      </w:r>
      <w:r w:rsidR="00337A9A">
        <w:t xml:space="preserve">atke za 3 </w:t>
      </w:r>
      <w:r w:rsidR="0023764B">
        <w:t>printera</w:t>
      </w:r>
      <w:r w:rsidR="00052E0D">
        <w:t xml:space="preserve"> , </w:t>
      </w:r>
      <w:proofErr w:type="spellStart"/>
      <w:r w:rsidR="00052E0D">
        <w:t>lemne</w:t>
      </w:r>
      <w:proofErr w:type="spellEnd"/>
      <w:r w:rsidR="00052E0D">
        <w:t xml:space="preserve"> stanice, turpije. Iz decentralizi</w:t>
      </w:r>
      <w:r w:rsidR="00DF7B5E">
        <w:t>ranih sredstava nabavili smo 13</w:t>
      </w:r>
      <w:r w:rsidR="00052E0D">
        <w:t xml:space="preserve"> računala.</w:t>
      </w:r>
    </w:p>
    <w:p w:rsidR="00052E0D" w:rsidRDefault="00052E0D" w:rsidP="00234F30">
      <w:pPr>
        <w:pStyle w:val="Odlomakpopisa"/>
        <w:ind w:left="142"/>
      </w:pPr>
    </w:p>
    <w:p w:rsidR="00052E0D" w:rsidRDefault="00052E0D" w:rsidP="00714D6F">
      <w:pPr>
        <w:pStyle w:val="Odlomakpopisa"/>
        <w:ind w:left="142"/>
        <w:jc w:val="both"/>
      </w:pPr>
      <w:r>
        <w:t xml:space="preserve">Gosp. </w:t>
      </w:r>
      <w:proofErr w:type="spellStart"/>
      <w:r>
        <w:t>Marenića</w:t>
      </w:r>
      <w:proofErr w:type="spellEnd"/>
      <w:r>
        <w:t xml:space="preserve"> je nakon izlaganja ravnateljice zanimalo je li škola vezano uz nabavku opreme za koje je sredstava dala Županija nabavila tri ponude.</w:t>
      </w:r>
    </w:p>
    <w:p w:rsidR="00052E0D" w:rsidRDefault="00052E0D" w:rsidP="00714D6F">
      <w:pPr>
        <w:pStyle w:val="Odlomakpopisa"/>
        <w:ind w:left="142"/>
        <w:jc w:val="both"/>
      </w:pPr>
      <w:r>
        <w:t>Ravnateljica je još jednom istaknula da su ponude upućene na više adresa i da je ponuda objavljena i na stranicama škole, no na istu se javio samo jedan dobavljač.</w:t>
      </w:r>
    </w:p>
    <w:p w:rsidR="00052E0D" w:rsidRDefault="00052E0D" w:rsidP="00714D6F">
      <w:pPr>
        <w:pStyle w:val="Odlomakpopisa"/>
        <w:ind w:left="142"/>
        <w:jc w:val="both"/>
      </w:pPr>
      <w:r>
        <w:t xml:space="preserve">Gosp. </w:t>
      </w:r>
      <w:proofErr w:type="spellStart"/>
      <w:r>
        <w:t>Marenić</w:t>
      </w:r>
      <w:proofErr w:type="spellEnd"/>
      <w:r>
        <w:t xml:space="preserve"> je istaknuo da nije zadovoljan i da je razočaran tako odrađenim postupkom nabave. Naime, stav je osnivača da škola mora imati tri ponude i da cijeli postupak treba biti transparentan. U protivnom neće školi više dodjeljivati sredstva. Moli da se za ubuduće u takvim slučajevima pribave tri ponude. Isto tako zamolio  je za iduću sjednicu odbora da se pripreme i dostave na uvid članovima odbora  zamolbe poslane dobavljačima te da njegovo izrečeno mišljenje uđe u zapisnik.</w:t>
      </w:r>
    </w:p>
    <w:p w:rsidR="00337A9A" w:rsidRDefault="00714D6F" w:rsidP="00714D6F">
      <w:pPr>
        <w:pStyle w:val="Odlomakpopisa"/>
        <w:ind w:left="142"/>
        <w:jc w:val="both"/>
      </w:pPr>
      <w:r>
        <w:t>U raspravu se uključio i gosp. Matijašević</w:t>
      </w:r>
      <w:r w:rsidR="001D5F30">
        <w:t xml:space="preserve"> </w:t>
      </w:r>
      <w:r w:rsidR="000F1558">
        <w:t xml:space="preserve"> koji nje istaknuo da cijeli postupak bagatelne nabave može biti u redu , no problem može biti nečije mišljenje sa stane. Ističe nadalje da je dobro nabaviti više  ponuda  radi usporedbe, a dijelom kao oblik zaštite zbog mogućih sumnji u transparentnost.</w:t>
      </w:r>
    </w:p>
    <w:p w:rsidR="00DD0F4F" w:rsidRDefault="00DD0F4F" w:rsidP="00714D6F">
      <w:pPr>
        <w:pStyle w:val="Odlomakpopisa"/>
        <w:ind w:left="142"/>
        <w:jc w:val="both"/>
      </w:pPr>
    </w:p>
    <w:p w:rsidR="00DD0F4F" w:rsidRPr="00DD0F4F" w:rsidRDefault="00DD0F4F" w:rsidP="00714D6F">
      <w:pPr>
        <w:pStyle w:val="Odlomakpopisa"/>
        <w:ind w:left="142"/>
        <w:jc w:val="both"/>
        <w:rPr>
          <w:b/>
        </w:rPr>
      </w:pPr>
      <w:r w:rsidRPr="00DD0F4F">
        <w:rPr>
          <w:b/>
        </w:rPr>
        <w:t>Članovi Školskog odbora su nakon provedene rasprave donijeli sa šest glasova za zaključak u kome se traži od ravnateljice da za iduću sjednicu Školskog odbora pripremi i  dostavi članovima odbora na uvid</w:t>
      </w:r>
      <w:r>
        <w:rPr>
          <w:b/>
        </w:rPr>
        <w:t xml:space="preserve"> upućene pozive </w:t>
      </w:r>
      <w:r w:rsidRPr="00DD0F4F">
        <w:rPr>
          <w:b/>
        </w:rPr>
        <w:t xml:space="preserve">na dostavu ponuda </w:t>
      </w:r>
      <w:r>
        <w:rPr>
          <w:b/>
        </w:rPr>
        <w:t>za nabavu opreme</w:t>
      </w:r>
      <w:r w:rsidRPr="00DD0F4F">
        <w:t xml:space="preserve"> </w:t>
      </w:r>
      <w:r w:rsidRPr="00DD0F4F">
        <w:rPr>
          <w:b/>
        </w:rPr>
        <w:t>za laboratorij za područje elektrotehnike</w:t>
      </w:r>
      <w:r>
        <w:rPr>
          <w:b/>
        </w:rPr>
        <w:t xml:space="preserve"> </w:t>
      </w:r>
      <w:r w:rsidRPr="00DD0F4F">
        <w:rPr>
          <w:b/>
        </w:rPr>
        <w:t>prema mogućim dobavljačima opreme.</w:t>
      </w:r>
    </w:p>
    <w:p w:rsidR="00DD0F4F" w:rsidRDefault="00DD0F4F" w:rsidP="00714D6F">
      <w:pPr>
        <w:pStyle w:val="Odlomakpopisa"/>
        <w:ind w:left="142"/>
        <w:jc w:val="both"/>
      </w:pPr>
    </w:p>
    <w:p w:rsidR="00041A86" w:rsidRDefault="00041A86" w:rsidP="00714D6F">
      <w:pPr>
        <w:pStyle w:val="Odlomakpopisa"/>
        <w:ind w:left="142"/>
        <w:jc w:val="both"/>
      </w:pPr>
    </w:p>
    <w:p w:rsidR="00041A86" w:rsidRDefault="00041A86" w:rsidP="00063ADB">
      <w:pPr>
        <w:pStyle w:val="Odlomakpopisa"/>
        <w:numPr>
          <w:ilvl w:val="0"/>
          <w:numId w:val="1"/>
        </w:numPr>
        <w:jc w:val="both"/>
        <w:rPr>
          <w:b/>
        </w:rPr>
      </w:pPr>
      <w:r w:rsidRPr="00041A86">
        <w:rPr>
          <w:b/>
        </w:rPr>
        <w:t>Suglasnost za korištenje dvorane</w:t>
      </w:r>
    </w:p>
    <w:p w:rsidR="00063ADB" w:rsidRDefault="00063ADB" w:rsidP="00063ADB">
      <w:pPr>
        <w:pStyle w:val="Odlomakpopisa"/>
        <w:jc w:val="both"/>
        <w:rPr>
          <w:b/>
        </w:rPr>
      </w:pPr>
    </w:p>
    <w:p w:rsidR="00063ADB" w:rsidRDefault="00063ADB" w:rsidP="001345DD">
      <w:pPr>
        <w:pStyle w:val="Odlomakpopisa"/>
        <w:ind w:left="142"/>
        <w:jc w:val="both"/>
      </w:pPr>
      <w:r w:rsidRPr="00063ADB">
        <w:t xml:space="preserve">U trećoj točki dnevnog reda </w:t>
      </w:r>
      <w:r>
        <w:t xml:space="preserve">ravnateljica je upoznala članove </w:t>
      </w:r>
      <w:r w:rsidR="001345DD">
        <w:t xml:space="preserve">s pristiglim zamolbama za korištenje prostora nastavno-sportske dvorane. </w:t>
      </w:r>
      <w:r w:rsidR="00425A3C">
        <w:t>Škola je dobila dvije zamolbe i to:</w:t>
      </w:r>
    </w:p>
    <w:p w:rsidR="00D9200B" w:rsidRDefault="00D9200B" w:rsidP="001345DD">
      <w:pPr>
        <w:pStyle w:val="Odlomakpopisa"/>
        <w:ind w:left="142"/>
        <w:jc w:val="both"/>
      </w:pPr>
    </w:p>
    <w:p w:rsidR="00425A3C" w:rsidRDefault="00425A3C" w:rsidP="00425A3C">
      <w:pPr>
        <w:pStyle w:val="Odlomakpopisa"/>
        <w:numPr>
          <w:ilvl w:val="0"/>
          <w:numId w:val="2"/>
        </w:numPr>
        <w:jc w:val="both"/>
      </w:pPr>
      <w:r>
        <w:t xml:space="preserve">SSKH – podružnica </w:t>
      </w:r>
      <w:proofErr w:type="spellStart"/>
      <w:r>
        <w:t>Slavča</w:t>
      </w:r>
      <w:proofErr w:type="spellEnd"/>
      <w:r>
        <w:t>, Nova Gradiška</w:t>
      </w:r>
      <w:r w:rsidR="00D9200B">
        <w:t xml:space="preserve"> za sindikalne sportske igre regije, koje bi se trebale održati 21.5.2016. god. </w:t>
      </w:r>
    </w:p>
    <w:p w:rsidR="00D9200B" w:rsidRDefault="008621BB" w:rsidP="00425A3C">
      <w:pPr>
        <w:pStyle w:val="Odlomakpopisa"/>
        <w:numPr>
          <w:ilvl w:val="0"/>
          <w:numId w:val="2"/>
        </w:numPr>
        <w:jc w:val="both"/>
      </w:pPr>
      <w:r>
        <w:t>te K</w:t>
      </w:r>
      <w:r w:rsidR="00D9200B">
        <w:t>ošarkaškog kluba Nova Gradiška čija je zamolba stigla tokom dana i koji prostor nastavno-sportske dvorane traže za održavanje međunaro</w:t>
      </w:r>
      <w:r w:rsidR="006C3BB7">
        <w:t xml:space="preserve">dnog košarkaškog turnira Đorđe </w:t>
      </w:r>
      <w:proofErr w:type="spellStart"/>
      <w:r w:rsidR="006C3BB7">
        <w:t>R</w:t>
      </w:r>
      <w:r w:rsidR="00D9200B">
        <w:t>adosavljević</w:t>
      </w:r>
      <w:proofErr w:type="spellEnd"/>
      <w:r w:rsidR="00D42BB6">
        <w:t>.</w:t>
      </w:r>
      <w:r w:rsidR="001029E9">
        <w:t xml:space="preserve"> U zamolbi je naznačeno da se prostor nastavno-sportske dvorane koristi bez naknade. Škola je zahtjev proslijedila osnivaču. Zbog kratkoće roka nismo sigurni hoće li na vrijeme stići suglasnost župana da se navedeni prostor ustupi zain</w:t>
      </w:r>
      <w:r w:rsidR="003105D3">
        <w:t>teresiranom korisniku.</w:t>
      </w:r>
    </w:p>
    <w:p w:rsidR="001029E9" w:rsidRDefault="001029E9" w:rsidP="001029E9">
      <w:pPr>
        <w:pStyle w:val="Odlomakpopisa"/>
        <w:ind w:left="1072"/>
        <w:jc w:val="both"/>
      </w:pPr>
    </w:p>
    <w:p w:rsidR="001029E9" w:rsidRDefault="001029E9" w:rsidP="001029E9">
      <w:pPr>
        <w:pStyle w:val="Odlomakpopisa"/>
        <w:ind w:left="142"/>
        <w:jc w:val="both"/>
      </w:pPr>
      <w:r>
        <w:t>Članovi Školskog odbora su vezano uz prvu zamolbu donijeli sl</w:t>
      </w:r>
      <w:r w:rsidR="00DB3C0A">
        <w:t xml:space="preserve">ijedeću </w:t>
      </w:r>
    </w:p>
    <w:p w:rsidR="00DB3C0A" w:rsidRDefault="00DB3C0A" w:rsidP="001029E9">
      <w:pPr>
        <w:pStyle w:val="Odlomakpopisa"/>
        <w:ind w:left="142"/>
        <w:jc w:val="both"/>
      </w:pPr>
    </w:p>
    <w:p w:rsidR="00DB3C0A" w:rsidRPr="00730665" w:rsidRDefault="00DB3C0A" w:rsidP="00DB3C0A">
      <w:pPr>
        <w:pStyle w:val="Odlomakpopisa"/>
        <w:ind w:left="142"/>
        <w:jc w:val="center"/>
        <w:rPr>
          <w:b/>
        </w:rPr>
      </w:pPr>
      <w:r w:rsidRPr="00730665">
        <w:rPr>
          <w:b/>
        </w:rPr>
        <w:t>O D L U K U</w:t>
      </w:r>
    </w:p>
    <w:p w:rsidR="00DB3C0A" w:rsidRPr="00DB3C0A" w:rsidRDefault="00DB3C0A" w:rsidP="00DB3C0A">
      <w:pPr>
        <w:pStyle w:val="Odlomakpopisa"/>
        <w:ind w:left="142"/>
        <w:jc w:val="both"/>
      </w:pPr>
    </w:p>
    <w:p w:rsidR="00DB3C0A" w:rsidRPr="00DB3C0A" w:rsidRDefault="00DB3C0A" w:rsidP="00DB3C0A">
      <w:pPr>
        <w:pStyle w:val="Odlomakpopisa"/>
        <w:ind w:left="142"/>
        <w:jc w:val="both"/>
      </w:pPr>
      <w:r w:rsidRPr="00DB3C0A">
        <w:tab/>
        <w:t>o davanju na korištenje prostora škole i nastavno-sportske dvorane  i to sljedeći prostor prema utvrđe</w:t>
      </w:r>
      <w:r>
        <w:t>nim iznosima za korištenje istog</w:t>
      </w:r>
      <w:r w:rsidRPr="00DB3C0A">
        <w:t>, kako slijedi:</w:t>
      </w:r>
    </w:p>
    <w:p w:rsidR="00DB3C0A" w:rsidRPr="00DB3C0A" w:rsidRDefault="00DB3C0A" w:rsidP="00DB3C0A">
      <w:pPr>
        <w:pStyle w:val="Odlomakpopisa"/>
        <w:ind w:left="142"/>
        <w:jc w:val="both"/>
      </w:pPr>
    </w:p>
    <w:p w:rsidR="00DB3C0A" w:rsidRPr="00DB3C0A" w:rsidRDefault="00DB3C0A" w:rsidP="00DB3C0A">
      <w:pPr>
        <w:pStyle w:val="Odlomakpopisa"/>
        <w:ind w:left="142"/>
        <w:jc w:val="both"/>
      </w:pPr>
    </w:p>
    <w:p w:rsidR="00DB3C0A" w:rsidRPr="00DB3C0A" w:rsidRDefault="00DB3C0A" w:rsidP="00DB3C0A">
      <w:pPr>
        <w:pStyle w:val="Odlomakpopisa"/>
        <w:ind w:left="142"/>
        <w:jc w:val="both"/>
      </w:pPr>
    </w:p>
    <w:tbl>
      <w:tblPr>
        <w:tblStyle w:val="Reetkatablice"/>
        <w:tblW w:w="0" w:type="auto"/>
        <w:tblInd w:w="288" w:type="dxa"/>
        <w:tblLook w:val="01E0" w:firstRow="1" w:lastRow="1" w:firstColumn="1" w:lastColumn="1" w:noHBand="0" w:noVBand="0"/>
      </w:tblPr>
      <w:tblGrid>
        <w:gridCol w:w="796"/>
        <w:gridCol w:w="2700"/>
        <w:gridCol w:w="2903"/>
        <w:gridCol w:w="2497"/>
      </w:tblGrid>
      <w:tr w:rsidR="00DB3C0A" w:rsidRPr="00DB3C0A" w:rsidTr="006229C1">
        <w:tc>
          <w:tcPr>
            <w:tcW w:w="720" w:type="dxa"/>
          </w:tcPr>
          <w:p w:rsidR="00DB3C0A" w:rsidRPr="00DB3C0A" w:rsidRDefault="00DB3C0A" w:rsidP="00DB3C0A">
            <w:pPr>
              <w:pStyle w:val="Odlomakpopisa"/>
              <w:ind w:left="142"/>
              <w:jc w:val="both"/>
              <w:rPr>
                <w:b/>
              </w:rPr>
            </w:pPr>
            <w:r w:rsidRPr="00DB3C0A">
              <w:rPr>
                <w:b/>
              </w:rPr>
              <w:t>R.br.</w:t>
            </w:r>
          </w:p>
        </w:tc>
        <w:tc>
          <w:tcPr>
            <w:tcW w:w="2700" w:type="dxa"/>
          </w:tcPr>
          <w:p w:rsidR="00DB3C0A" w:rsidRPr="00DB3C0A" w:rsidRDefault="00DB3C0A" w:rsidP="00DB3C0A">
            <w:pPr>
              <w:pStyle w:val="Odlomakpopisa"/>
              <w:ind w:left="142"/>
              <w:jc w:val="both"/>
              <w:rPr>
                <w:b/>
              </w:rPr>
            </w:pPr>
            <w:r w:rsidRPr="00DB3C0A">
              <w:rPr>
                <w:b/>
              </w:rPr>
              <w:t>Korisnik</w:t>
            </w:r>
          </w:p>
        </w:tc>
        <w:tc>
          <w:tcPr>
            <w:tcW w:w="2903" w:type="dxa"/>
          </w:tcPr>
          <w:p w:rsidR="00DB3C0A" w:rsidRPr="00DB3C0A" w:rsidRDefault="00DB3C0A" w:rsidP="00DB3C0A">
            <w:pPr>
              <w:pStyle w:val="Odlomakpopisa"/>
              <w:ind w:left="142"/>
              <w:jc w:val="both"/>
              <w:rPr>
                <w:b/>
              </w:rPr>
            </w:pPr>
            <w:r w:rsidRPr="00DB3C0A">
              <w:rPr>
                <w:b/>
              </w:rPr>
              <w:t>Prostor</w:t>
            </w:r>
          </w:p>
        </w:tc>
        <w:tc>
          <w:tcPr>
            <w:tcW w:w="2497" w:type="dxa"/>
          </w:tcPr>
          <w:p w:rsidR="00DB3C0A" w:rsidRPr="00DB3C0A" w:rsidRDefault="00DB3C0A" w:rsidP="00DB3C0A">
            <w:pPr>
              <w:pStyle w:val="Odlomakpopisa"/>
              <w:ind w:left="142"/>
              <w:jc w:val="both"/>
              <w:rPr>
                <w:b/>
              </w:rPr>
            </w:pPr>
            <w:r w:rsidRPr="00DB3C0A">
              <w:rPr>
                <w:b/>
              </w:rPr>
              <w:t>Iznos za korištenje prostora</w:t>
            </w:r>
          </w:p>
        </w:tc>
      </w:tr>
      <w:tr w:rsidR="00DB3C0A" w:rsidRPr="00DB3C0A" w:rsidTr="006229C1">
        <w:tc>
          <w:tcPr>
            <w:tcW w:w="720" w:type="dxa"/>
          </w:tcPr>
          <w:p w:rsidR="00DB3C0A" w:rsidRPr="00DB3C0A" w:rsidRDefault="00DB3C0A" w:rsidP="00DB3C0A">
            <w:pPr>
              <w:pStyle w:val="Odlomakpopisa"/>
              <w:ind w:left="142"/>
              <w:jc w:val="both"/>
              <w:rPr>
                <w:b/>
              </w:rPr>
            </w:pPr>
            <w:r w:rsidRPr="00DB3C0A">
              <w:rPr>
                <w:b/>
              </w:rPr>
              <w:t>1.</w:t>
            </w:r>
          </w:p>
        </w:tc>
        <w:tc>
          <w:tcPr>
            <w:tcW w:w="2700" w:type="dxa"/>
          </w:tcPr>
          <w:p w:rsidR="00DB3C0A" w:rsidRPr="00DB3C0A" w:rsidRDefault="00DB3C0A" w:rsidP="00DB3C0A">
            <w:pPr>
              <w:pStyle w:val="Odlomakpopisa"/>
              <w:ind w:left="142"/>
              <w:jc w:val="both"/>
            </w:pPr>
            <w:r w:rsidRPr="00DB3C0A">
              <w:t xml:space="preserve">SSKH Podružnica </w:t>
            </w:r>
            <w:proofErr w:type="spellStart"/>
            <w:r w:rsidRPr="00DB3C0A">
              <w:t>Slavča</w:t>
            </w:r>
            <w:proofErr w:type="spellEnd"/>
          </w:p>
          <w:p w:rsidR="00DB3C0A" w:rsidRPr="00DB3C0A" w:rsidRDefault="00DB3C0A" w:rsidP="00DB3C0A">
            <w:pPr>
              <w:pStyle w:val="Odlomakpopisa"/>
              <w:ind w:left="142"/>
              <w:jc w:val="both"/>
            </w:pPr>
            <w:r w:rsidRPr="00DB3C0A">
              <w:t>Nova Gradiška</w:t>
            </w:r>
          </w:p>
          <w:p w:rsidR="00DB3C0A" w:rsidRPr="00DB3C0A" w:rsidRDefault="00DB3C0A" w:rsidP="00DB3C0A">
            <w:pPr>
              <w:pStyle w:val="Odlomakpopisa"/>
              <w:ind w:left="142"/>
              <w:jc w:val="both"/>
            </w:pPr>
          </w:p>
        </w:tc>
        <w:tc>
          <w:tcPr>
            <w:tcW w:w="2903" w:type="dxa"/>
          </w:tcPr>
          <w:p w:rsidR="00DB3C0A" w:rsidRPr="00DB3C0A" w:rsidRDefault="00DB3C0A" w:rsidP="00DB3C0A">
            <w:pPr>
              <w:pStyle w:val="Odlomakpopisa"/>
              <w:ind w:left="142"/>
              <w:jc w:val="both"/>
            </w:pPr>
            <w:r w:rsidRPr="00DB3C0A">
              <w:t>Nastavno-sportska  dvorana</w:t>
            </w:r>
          </w:p>
        </w:tc>
        <w:tc>
          <w:tcPr>
            <w:tcW w:w="2497" w:type="dxa"/>
          </w:tcPr>
          <w:p w:rsidR="00DB3C0A" w:rsidRPr="00DB3C0A" w:rsidRDefault="00DB3C0A" w:rsidP="00DB3C0A">
            <w:pPr>
              <w:pStyle w:val="Odlomakpopisa"/>
              <w:ind w:left="142"/>
              <w:jc w:val="both"/>
            </w:pPr>
            <w:r w:rsidRPr="00DB3C0A">
              <w:t>100,00 kuna na sat</w:t>
            </w:r>
          </w:p>
        </w:tc>
      </w:tr>
    </w:tbl>
    <w:p w:rsidR="00DB3C0A" w:rsidRDefault="00DB3C0A" w:rsidP="001029E9">
      <w:pPr>
        <w:pStyle w:val="Odlomakpopisa"/>
        <w:ind w:left="142"/>
        <w:jc w:val="both"/>
      </w:pPr>
    </w:p>
    <w:p w:rsidR="008621BB" w:rsidRDefault="008621BB" w:rsidP="001029E9">
      <w:pPr>
        <w:pStyle w:val="Odlomakpopisa"/>
        <w:ind w:left="142"/>
        <w:jc w:val="both"/>
      </w:pPr>
      <w:r>
        <w:t xml:space="preserve">Vezano uz drugu zamolbu koju je podnio Košarkaški klub Nova Gradiška, a koja se odnosi na održavanje </w:t>
      </w:r>
      <w:r w:rsidRPr="008621BB">
        <w:t xml:space="preserve">međunarodnog košarkaškog turnira Đorđe </w:t>
      </w:r>
      <w:proofErr w:type="spellStart"/>
      <w:r w:rsidRPr="008621BB">
        <w:t>Radosavljević</w:t>
      </w:r>
      <w:proofErr w:type="spellEnd"/>
      <w:r>
        <w:t xml:space="preserve"> članovi Školskog odbora su </w:t>
      </w:r>
      <w:r w:rsidR="00C237CD">
        <w:t xml:space="preserve">konstatirali da se postupi po suglasnosti Župana ako se ista uspije </w:t>
      </w:r>
      <w:proofErr w:type="spellStart"/>
      <w:r w:rsidR="00C237CD">
        <w:t>ishodovati</w:t>
      </w:r>
      <w:proofErr w:type="spellEnd"/>
      <w:r w:rsidR="00C237CD">
        <w:t xml:space="preserve">, a u slučaju da suglasnost ne pristigne prostor nastavno sportske dvorane ustupi na korištenje navedenom klubu sukladno kriterijima </w:t>
      </w:r>
      <w:r w:rsidR="005456DD">
        <w:t>osnivača.</w:t>
      </w:r>
    </w:p>
    <w:p w:rsidR="005456DD" w:rsidRDefault="005456DD" w:rsidP="001029E9">
      <w:pPr>
        <w:pStyle w:val="Odlomakpopisa"/>
        <w:ind w:left="142"/>
        <w:jc w:val="both"/>
      </w:pPr>
    </w:p>
    <w:p w:rsidR="005456DD" w:rsidRDefault="005456DD" w:rsidP="001029E9">
      <w:pPr>
        <w:pStyle w:val="Odlomakpopisa"/>
        <w:ind w:left="142"/>
        <w:jc w:val="both"/>
      </w:pPr>
    </w:p>
    <w:p w:rsidR="005456DD" w:rsidRDefault="005456DD" w:rsidP="005456DD">
      <w:pPr>
        <w:pStyle w:val="Odlomakpopisa"/>
        <w:numPr>
          <w:ilvl w:val="0"/>
          <w:numId w:val="1"/>
        </w:numPr>
        <w:jc w:val="both"/>
      </w:pPr>
      <w:r w:rsidRPr="005456DD">
        <w:rPr>
          <w:b/>
        </w:rPr>
        <w:t xml:space="preserve">Razno:   </w:t>
      </w:r>
      <w:r w:rsidRPr="005456DD">
        <w:t xml:space="preserve"> </w:t>
      </w:r>
    </w:p>
    <w:p w:rsidR="005456DD" w:rsidRDefault="005456DD" w:rsidP="005456DD">
      <w:pPr>
        <w:pStyle w:val="Odlomakpopisa"/>
        <w:jc w:val="both"/>
      </w:pPr>
    </w:p>
    <w:p w:rsidR="005456DD" w:rsidRDefault="005456DD" w:rsidP="00593CF7">
      <w:pPr>
        <w:pStyle w:val="Odlomakpopisa"/>
        <w:ind w:left="142"/>
        <w:jc w:val="both"/>
      </w:pPr>
      <w:r>
        <w:t xml:space="preserve">U točki razno ravnateljica je upoznala članove odbora </w:t>
      </w:r>
      <w:r w:rsidR="0093009A">
        <w:t>sa tijekom duga</w:t>
      </w:r>
      <w:r>
        <w:t xml:space="preserve"> </w:t>
      </w:r>
      <w:r w:rsidR="00EB11C9">
        <w:t>koje škola ima.</w:t>
      </w:r>
    </w:p>
    <w:p w:rsidR="00EB11C9" w:rsidRDefault="00EB11C9" w:rsidP="00593CF7">
      <w:pPr>
        <w:pStyle w:val="Odlomakpopisa"/>
        <w:ind w:left="142"/>
        <w:jc w:val="both"/>
      </w:pPr>
      <w:r>
        <w:t xml:space="preserve">Gosp. </w:t>
      </w:r>
      <w:proofErr w:type="spellStart"/>
      <w:r>
        <w:t>Marenića</w:t>
      </w:r>
      <w:proofErr w:type="spellEnd"/>
      <w:r>
        <w:t xml:space="preserve"> </w:t>
      </w:r>
      <w:r w:rsidR="00405E77">
        <w:t>je zanimalo  što je sa zaposlenicima za koje je na prošloj sjednici Školski odbor dao suglasnost za zasnivanje radnog odnosa do 60 dana te do kuda se do</w:t>
      </w:r>
      <w:r>
        <w:t>šlo sa izradom solarnog automobila.</w:t>
      </w:r>
    </w:p>
    <w:p w:rsidR="00405E77" w:rsidRDefault="00405E77" w:rsidP="00593CF7">
      <w:pPr>
        <w:pStyle w:val="Odlomakpopisa"/>
        <w:ind w:left="142"/>
        <w:jc w:val="both"/>
      </w:pPr>
      <w:r>
        <w:t>Ravnateljica je istaknula vezano uz zaposlenike da su isti radili na određeno vrijeme te da su se zaposlenici koje su isti mijenjali vratili se na sa bolovanja te je na taj način zamjenama prestao radni odnos.</w:t>
      </w:r>
    </w:p>
    <w:p w:rsidR="00405E77" w:rsidRDefault="00405E77" w:rsidP="00593CF7">
      <w:pPr>
        <w:pStyle w:val="Odlomakpopisa"/>
        <w:ind w:left="142"/>
        <w:jc w:val="both"/>
      </w:pPr>
      <w:r>
        <w:t xml:space="preserve">Što se solarnog automobila tiče  dijelovi su u izradi. Najveći problem su </w:t>
      </w:r>
      <w:proofErr w:type="spellStart"/>
      <w:r>
        <w:t>solari</w:t>
      </w:r>
      <w:proofErr w:type="spellEnd"/>
      <w:r>
        <w:t xml:space="preserve"> koje najprije trebamo platiti, što čini trenutno problem. Naime, na poziv za donacijama odazvalo se nekoliko tvrtki i to:  </w:t>
      </w:r>
    </w:p>
    <w:p w:rsidR="00405E77" w:rsidRDefault="00405E77" w:rsidP="00593CF7">
      <w:pPr>
        <w:pStyle w:val="Odlomakpopisa"/>
        <w:ind w:left="142"/>
        <w:jc w:val="both"/>
      </w:pPr>
      <w:proofErr w:type="spellStart"/>
      <w:r>
        <w:t>Bertol</w:t>
      </w:r>
      <w:proofErr w:type="spellEnd"/>
      <w:r>
        <w:t xml:space="preserve">, </w:t>
      </w:r>
      <w:proofErr w:type="spellStart"/>
      <w:r>
        <w:t>Stražaplastika</w:t>
      </w:r>
      <w:proofErr w:type="spellEnd"/>
      <w:r>
        <w:t>, Odl</w:t>
      </w:r>
      <w:r w:rsidR="005871B1">
        <w:t>agalište. Dio sredstva potrebni</w:t>
      </w:r>
      <w:r>
        <w:t>h za izradu automobila</w:t>
      </w:r>
      <w:r w:rsidR="005871B1">
        <w:t xml:space="preserve"> </w:t>
      </w:r>
      <w:r>
        <w:t>š</w:t>
      </w:r>
      <w:r w:rsidR="005871B1">
        <w:t xml:space="preserve">kola će utrošiti i iz svojih vlastitih sredstava. </w:t>
      </w:r>
    </w:p>
    <w:p w:rsidR="005871B1" w:rsidRDefault="005871B1" w:rsidP="00593CF7">
      <w:pPr>
        <w:pStyle w:val="Odlomakpopisa"/>
        <w:ind w:left="142"/>
        <w:jc w:val="both"/>
      </w:pPr>
      <w:r>
        <w:t>Nadalje ravnateljica ističe da je škola dobila ERASMUS projekt. U sklopu tog projekta dio nastavnika i oko 30-tak učenika trebali bi posjetiti Irsku. U sklopu tog projekta učenici bi obavili stručnu praksu u trajanju od dva tjedna.</w:t>
      </w:r>
    </w:p>
    <w:p w:rsidR="005871B1" w:rsidRDefault="005871B1" w:rsidP="00593CF7">
      <w:pPr>
        <w:pStyle w:val="Odlomakpopisa"/>
        <w:ind w:left="142"/>
        <w:jc w:val="both"/>
      </w:pPr>
      <w:r>
        <w:t>Škola se još prijavila na HEP-</w:t>
      </w:r>
      <w:proofErr w:type="spellStart"/>
      <w:r>
        <w:t>ov</w:t>
      </w:r>
      <w:proofErr w:type="spellEnd"/>
      <w:r>
        <w:t xml:space="preserve"> natječaj vezano uz izradu solarnog drveta.</w:t>
      </w:r>
    </w:p>
    <w:p w:rsidR="005871B1" w:rsidRDefault="005871B1" w:rsidP="00593CF7">
      <w:pPr>
        <w:pStyle w:val="Odlomakpopisa"/>
        <w:ind w:left="142"/>
        <w:jc w:val="both"/>
      </w:pPr>
      <w:r>
        <w:t>Isto tako napo</w:t>
      </w:r>
      <w:r w:rsidR="00593CF7">
        <w:t xml:space="preserve">minje da je završen Robo </w:t>
      </w:r>
      <w:proofErr w:type="spellStart"/>
      <w:r w:rsidR="00593CF7">
        <w:t>Challenge</w:t>
      </w:r>
      <w:proofErr w:type="spellEnd"/>
      <w:r w:rsidR="00593CF7">
        <w:t xml:space="preserve"> projekt u kome smo bili partneri Tehničkoj školi Slavonski Brod. Iz projekta je škola dobila robota, a u planu je da škola kupi još 9-10 robota. </w:t>
      </w:r>
    </w:p>
    <w:p w:rsidR="005A1D28" w:rsidRDefault="005A1D28" w:rsidP="00593CF7">
      <w:pPr>
        <w:pStyle w:val="Odlomakpopisa"/>
        <w:ind w:left="142"/>
        <w:jc w:val="both"/>
      </w:pPr>
    </w:p>
    <w:p w:rsidR="005A1D28" w:rsidRDefault="005A1D28" w:rsidP="009D7ECD">
      <w:pPr>
        <w:pStyle w:val="Odlomakpopisa"/>
        <w:ind w:left="142"/>
        <w:jc w:val="both"/>
      </w:pPr>
      <w:r>
        <w:t xml:space="preserve"> Nakon izlaganja ravnateljice članovi Školskog odbora nisu više imeli pitanja te je 44. </w:t>
      </w:r>
      <w:r w:rsidR="00C53929">
        <w:t>S</w:t>
      </w:r>
      <w:r>
        <w:t>jednica Školskog odbora okončana u 19.00 sati.</w:t>
      </w:r>
    </w:p>
    <w:p w:rsidR="009D7ECD" w:rsidRDefault="009D7ECD" w:rsidP="009D7ECD">
      <w:pPr>
        <w:pStyle w:val="Odlomakpopisa"/>
        <w:ind w:left="142"/>
        <w:jc w:val="both"/>
      </w:pPr>
    </w:p>
    <w:p w:rsidR="009D7ECD" w:rsidRDefault="009D7ECD" w:rsidP="009D7ECD">
      <w:pPr>
        <w:pStyle w:val="Odlomakpopisa"/>
        <w:ind w:left="142"/>
        <w:jc w:val="both"/>
      </w:pPr>
    </w:p>
    <w:p w:rsidR="009D7ECD" w:rsidRDefault="009D7ECD" w:rsidP="009D7ECD">
      <w:pPr>
        <w:pStyle w:val="Odlomakpopisa"/>
        <w:ind w:left="142"/>
        <w:jc w:val="both"/>
      </w:pPr>
      <w:r>
        <w:t xml:space="preserve">          Zapisničar:</w:t>
      </w:r>
      <w:r>
        <w:tab/>
      </w:r>
      <w:r>
        <w:tab/>
      </w:r>
      <w:r>
        <w:tab/>
      </w:r>
      <w:r>
        <w:tab/>
      </w:r>
      <w:r>
        <w:tab/>
      </w:r>
      <w:r>
        <w:tab/>
        <w:t>Predsjednica Školskog odbora:</w:t>
      </w:r>
    </w:p>
    <w:p w:rsidR="009D7ECD" w:rsidRDefault="009D7ECD" w:rsidP="009D7ECD">
      <w:pPr>
        <w:pStyle w:val="Odlomakpopisa"/>
        <w:ind w:left="142"/>
        <w:jc w:val="both"/>
      </w:pPr>
      <w:r>
        <w:t>Vesna Batalo,</w:t>
      </w:r>
      <w:proofErr w:type="spellStart"/>
      <w:r>
        <w:t>dipl.iur</w:t>
      </w:r>
      <w:proofErr w:type="spellEnd"/>
      <w:r>
        <w:t>.</w:t>
      </w:r>
      <w:r>
        <w:tab/>
      </w:r>
      <w:r>
        <w:tab/>
      </w:r>
      <w:r>
        <w:tab/>
      </w:r>
      <w:r>
        <w:tab/>
      </w:r>
      <w:r>
        <w:tab/>
      </w:r>
      <w:r w:rsidR="0092710D">
        <w:t xml:space="preserve">                        Ljiljana </w:t>
      </w:r>
      <w:proofErr w:type="spellStart"/>
      <w:r w:rsidR="0092710D">
        <w:t>Ptačnik</w:t>
      </w:r>
      <w:proofErr w:type="spellEnd"/>
      <w:r w:rsidR="0092710D">
        <w:t>,prof.</w:t>
      </w:r>
    </w:p>
    <w:p w:rsidR="00405E77" w:rsidRDefault="00405E77" w:rsidP="005456DD">
      <w:pPr>
        <w:pStyle w:val="Odlomakpopisa"/>
        <w:ind w:left="142"/>
        <w:jc w:val="both"/>
      </w:pPr>
    </w:p>
    <w:p w:rsidR="009D7ECD" w:rsidRDefault="009D7ECD" w:rsidP="005456DD">
      <w:pPr>
        <w:pStyle w:val="Odlomakpopisa"/>
        <w:ind w:left="142"/>
        <w:jc w:val="both"/>
      </w:pPr>
    </w:p>
    <w:p w:rsidR="009D7ECD" w:rsidRPr="005456DD" w:rsidRDefault="009D7ECD" w:rsidP="005456DD">
      <w:pPr>
        <w:pStyle w:val="Odlomakpopisa"/>
        <w:ind w:left="142"/>
        <w:jc w:val="both"/>
      </w:pPr>
    </w:p>
    <w:sectPr w:rsidR="009D7ECD" w:rsidRPr="005456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7B" w:rsidRDefault="00C0417B" w:rsidP="005558A4">
      <w:r>
        <w:separator/>
      </w:r>
    </w:p>
  </w:endnote>
  <w:endnote w:type="continuationSeparator" w:id="0">
    <w:p w:rsidR="00C0417B" w:rsidRDefault="00C0417B" w:rsidP="0055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491148"/>
      <w:docPartObj>
        <w:docPartGallery w:val="Page Numbers (Bottom of Page)"/>
        <w:docPartUnique/>
      </w:docPartObj>
    </w:sdtPr>
    <w:sdtEndPr/>
    <w:sdtContent>
      <w:p w:rsidR="005558A4" w:rsidRDefault="005558A4">
        <w:pPr>
          <w:pStyle w:val="Podnoje"/>
          <w:jc w:val="center"/>
        </w:pPr>
        <w:r>
          <w:fldChar w:fldCharType="begin"/>
        </w:r>
        <w:r>
          <w:instrText>PAGE   \* MERGEFORMAT</w:instrText>
        </w:r>
        <w:r>
          <w:fldChar w:fldCharType="separate"/>
        </w:r>
        <w:r w:rsidR="007230D9">
          <w:rPr>
            <w:noProof/>
          </w:rPr>
          <w:t>1</w:t>
        </w:r>
        <w:r>
          <w:fldChar w:fldCharType="end"/>
        </w:r>
      </w:p>
    </w:sdtContent>
  </w:sdt>
  <w:p w:rsidR="005558A4" w:rsidRDefault="005558A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7B" w:rsidRDefault="00C0417B" w:rsidP="005558A4">
      <w:r>
        <w:separator/>
      </w:r>
    </w:p>
  </w:footnote>
  <w:footnote w:type="continuationSeparator" w:id="0">
    <w:p w:rsidR="00C0417B" w:rsidRDefault="00C0417B" w:rsidP="00555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F1951"/>
    <w:multiLevelType w:val="hybridMultilevel"/>
    <w:tmpl w:val="67689D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50C7B3F"/>
    <w:multiLevelType w:val="hybridMultilevel"/>
    <w:tmpl w:val="672EE8D8"/>
    <w:lvl w:ilvl="0" w:tplc="C6EE34C8">
      <w:start w:val="3"/>
      <w:numFmt w:val="bullet"/>
      <w:lvlText w:val="-"/>
      <w:lvlJc w:val="left"/>
      <w:pPr>
        <w:ind w:left="1072" w:hanging="360"/>
      </w:pPr>
      <w:rPr>
        <w:rFonts w:ascii="Calibri" w:eastAsiaTheme="minorHAnsi" w:hAnsi="Calibri" w:cstheme="minorBidi" w:hint="default"/>
      </w:rPr>
    </w:lvl>
    <w:lvl w:ilvl="1" w:tplc="041A0003" w:tentative="1">
      <w:start w:val="1"/>
      <w:numFmt w:val="bullet"/>
      <w:lvlText w:val="o"/>
      <w:lvlJc w:val="left"/>
      <w:pPr>
        <w:ind w:left="1792" w:hanging="360"/>
      </w:pPr>
      <w:rPr>
        <w:rFonts w:ascii="Courier New" w:hAnsi="Courier New" w:cs="Courier New" w:hint="default"/>
      </w:rPr>
    </w:lvl>
    <w:lvl w:ilvl="2" w:tplc="041A0005" w:tentative="1">
      <w:start w:val="1"/>
      <w:numFmt w:val="bullet"/>
      <w:lvlText w:val=""/>
      <w:lvlJc w:val="left"/>
      <w:pPr>
        <w:ind w:left="2512" w:hanging="360"/>
      </w:pPr>
      <w:rPr>
        <w:rFonts w:ascii="Wingdings" w:hAnsi="Wingdings" w:hint="default"/>
      </w:rPr>
    </w:lvl>
    <w:lvl w:ilvl="3" w:tplc="041A0001" w:tentative="1">
      <w:start w:val="1"/>
      <w:numFmt w:val="bullet"/>
      <w:lvlText w:val=""/>
      <w:lvlJc w:val="left"/>
      <w:pPr>
        <w:ind w:left="3232" w:hanging="360"/>
      </w:pPr>
      <w:rPr>
        <w:rFonts w:ascii="Symbol" w:hAnsi="Symbol" w:hint="default"/>
      </w:rPr>
    </w:lvl>
    <w:lvl w:ilvl="4" w:tplc="041A0003" w:tentative="1">
      <w:start w:val="1"/>
      <w:numFmt w:val="bullet"/>
      <w:lvlText w:val="o"/>
      <w:lvlJc w:val="left"/>
      <w:pPr>
        <w:ind w:left="3952" w:hanging="360"/>
      </w:pPr>
      <w:rPr>
        <w:rFonts w:ascii="Courier New" w:hAnsi="Courier New" w:cs="Courier New" w:hint="default"/>
      </w:rPr>
    </w:lvl>
    <w:lvl w:ilvl="5" w:tplc="041A0005" w:tentative="1">
      <w:start w:val="1"/>
      <w:numFmt w:val="bullet"/>
      <w:lvlText w:val=""/>
      <w:lvlJc w:val="left"/>
      <w:pPr>
        <w:ind w:left="4672" w:hanging="360"/>
      </w:pPr>
      <w:rPr>
        <w:rFonts w:ascii="Wingdings" w:hAnsi="Wingdings" w:hint="default"/>
      </w:rPr>
    </w:lvl>
    <w:lvl w:ilvl="6" w:tplc="041A0001" w:tentative="1">
      <w:start w:val="1"/>
      <w:numFmt w:val="bullet"/>
      <w:lvlText w:val=""/>
      <w:lvlJc w:val="left"/>
      <w:pPr>
        <w:ind w:left="5392" w:hanging="360"/>
      </w:pPr>
      <w:rPr>
        <w:rFonts w:ascii="Symbol" w:hAnsi="Symbol" w:hint="default"/>
      </w:rPr>
    </w:lvl>
    <w:lvl w:ilvl="7" w:tplc="041A0003" w:tentative="1">
      <w:start w:val="1"/>
      <w:numFmt w:val="bullet"/>
      <w:lvlText w:val="o"/>
      <w:lvlJc w:val="left"/>
      <w:pPr>
        <w:ind w:left="6112" w:hanging="360"/>
      </w:pPr>
      <w:rPr>
        <w:rFonts w:ascii="Courier New" w:hAnsi="Courier New" w:cs="Courier New" w:hint="default"/>
      </w:rPr>
    </w:lvl>
    <w:lvl w:ilvl="8" w:tplc="041A0005" w:tentative="1">
      <w:start w:val="1"/>
      <w:numFmt w:val="bullet"/>
      <w:lvlText w:val=""/>
      <w:lvlJc w:val="left"/>
      <w:pPr>
        <w:ind w:left="68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20"/>
    <w:rsid w:val="00041A86"/>
    <w:rsid w:val="00052E0D"/>
    <w:rsid w:val="00063ADB"/>
    <w:rsid w:val="000F1558"/>
    <w:rsid w:val="001029E9"/>
    <w:rsid w:val="001345DD"/>
    <w:rsid w:val="001553AF"/>
    <w:rsid w:val="001D5F30"/>
    <w:rsid w:val="00206C29"/>
    <w:rsid w:val="00234F30"/>
    <w:rsid w:val="0023764B"/>
    <w:rsid w:val="0026450F"/>
    <w:rsid w:val="003105D3"/>
    <w:rsid w:val="00337A9A"/>
    <w:rsid w:val="003444AB"/>
    <w:rsid w:val="00405E77"/>
    <w:rsid w:val="00425A3C"/>
    <w:rsid w:val="00532331"/>
    <w:rsid w:val="005456DD"/>
    <w:rsid w:val="005558A4"/>
    <w:rsid w:val="005871B1"/>
    <w:rsid w:val="00593CF7"/>
    <w:rsid w:val="005A1D28"/>
    <w:rsid w:val="006C3BB7"/>
    <w:rsid w:val="00714D6F"/>
    <w:rsid w:val="007230D9"/>
    <w:rsid w:val="00730665"/>
    <w:rsid w:val="007B3B01"/>
    <w:rsid w:val="00832D2D"/>
    <w:rsid w:val="008621BB"/>
    <w:rsid w:val="008829C6"/>
    <w:rsid w:val="0092710D"/>
    <w:rsid w:val="0093009A"/>
    <w:rsid w:val="009D7ECD"/>
    <w:rsid w:val="00A1551F"/>
    <w:rsid w:val="00A27620"/>
    <w:rsid w:val="00C0417B"/>
    <w:rsid w:val="00C237CD"/>
    <w:rsid w:val="00C26C3B"/>
    <w:rsid w:val="00C53929"/>
    <w:rsid w:val="00CE535A"/>
    <w:rsid w:val="00D13CE9"/>
    <w:rsid w:val="00D42BB6"/>
    <w:rsid w:val="00D52949"/>
    <w:rsid w:val="00D52D1F"/>
    <w:rsid w:val="00D9200B"/>
    <w:rsid w:val="00DB3C0A"/>
    <w:rsid w:val="00DD0F4F"/>
    <w:rsid w:val="00DF7B5E"/>
    <w:rsid w:val="00E221DF"/>
    <w:rsid w:val="00E514DD"/>
    <w:rsid w:val="00EB11C9"/>
    <w:rsid w:val="00FB5E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551F"/>
    <w:pPr>
      <w:ind w:left="720"/>
      <w:contextualSpacing/>
    </w:pPr>
  </w:style>
  <w:style w:type="table" w:styleId="Reetkatablice">
    <w:name w:val="Table Grid"/>
    <w:basedOn w:val="Obinatablica"/>
    <w:uiPriority w:val="59"/>
    <w:rsid w:val="00DB3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558A4"/>
    <w:pPr>
      <w:tabs>
        <w:tab w:val="center" w:pos="4536"/>
        <w:tab w:val="right" w:pos="9072"/>
      </w:tabs>
    </w:pPr>
  </w:style>
  <w:style w:type="character" w:customStyle="1" w:styleId="ZaglavljeChar">
    <w:name w:val="Zaglavlje Char"/>
    <w:basedOn w:val="Zadanifontodlomka"/>
    <w:link w:val="Zaglavlje"/>
    <w:uiPriority w:val="99"/>
    <w:rsid w:val="005558A4"/>
  </w:style>
  <w:style w:type="paragraph" w:styleId="Podnoje">
    <w:name w:val="footer"/>
    <w:basedOn w:val="Normal"/>
    <w:link w:val="PodnojeChar"/>
    <w:uiPriority w:val="99"/>
    <w:unhideWhenUsed/>
    <w:rsid w:val="005558A4"/>
    <w:pPr>
      <w:tabs>
        <w:tab w:val="center" w:pos="4536"/>
        <w:tab w:val="right" w:pos="9072"/>
      </w:tabs>
    </w:pPr>
  </w:style>
  <w:style w:type="character" w:customStyle="1" w:styleId="PodnojeChar">
    <w:name w:val="Podnožje Char"/>
    <w:basedOn w:val="Zadanifontodlomka"/>
    <w:link w:val="Podnoje"/>
    <w:uiPriority w:val="99"/>
    <w:rsid w:val="00555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551F"/>
    <w:pPr>
      <w:ind w:left="720"/>
      <w:contextualSpacing/>
    </w:pPr>
  </w:style>
  <w:style w:type="table" w:styleId="Reetkatablice">
    <w:name w:val="Table Grid"/>
    <w:basedOn w:val="Obinatablica"/>
    <w:uiPriority w:val="59"/>
    <w:rsid w:val="00DB3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558A4"/>
    <w:pPr>
      <w:tabs>
        <w:tab w:val="center" w:pos="4536"/>
        <w:tab w:val="right" w:pos="9072"/>
      </w:tabs>
    </w:pPr>
  </w:style>
  <w:style w:type="character" w:customStyle="1" w:styleId="ZaglavljeChar">
    <w:name w:val="Zaglavlje Char"/>
    <w:basedOn w:val="Zadanifontodlomka"/>
    <w:link w:val="Zaglavlje"/>
    <w:uiPriority w:val="99"/>
    <w:rsid w:val="005558A4"/>
  </w:style>
  <w:style w:type="paragraph" w:styleId="Podnoje">
    <w:name w:val="footer"/>
    <w:basedOn w:val="Normal"/>
    <w:link w:val="PodnojeChar"/>
    <w:uiPriority w:val="99"/>
    <w:unhideWhenUsed/>
    <w:rsid w:val="005558A4"/>
    <w:pPr>
      <w:tabs>
        <w:tab w:val="center" w:pos="4536"/>
        <w:tab w:val="right" w:pos="9072"/>
      </w:tabs>
    </w:pPr>
  </w:style>
  <w:style w:type="character" w:customStyle="1" w:styleId="PodnojeChar">
    <w:name w:val="Podnožje Char"/>
    <w:basedOn w:val="Zadanifontodlomka"/>
    <w:link w:val="Podnoje"/>
    <w:uiPriority w:val="99"/>
    <w:rsid w:val="0055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3</Pages>
  <Words>1132</Words>
  <Characters>6453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Tajnistvo-pc</dc:creator>
  <cp:lastModifiedBy>Tajnistvo-pc</cp:lastModifiedBy>
  <cp:revision>37</cp:revision>
  <dcterms:created xsi:type="dcterms:W3CDTF">2016-05-18T05:52:00Z</dcterms:created>
  <dcterms:modified xsi:type="dcterms:W3CDTF">2016-08-26T12:32:00Z</dcterms:modified>
</cp:coreProperties>
</file>